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NOTES:</w:t>
      </w:r>
      <w:r w:rsidDel="00000000" w:rsidR="00000000" w:rsidRPr="00000000">
        <w:rPr>
          <w:rtl w:val="0"/>
        </w:rPr>
        <w:t xml:space="preserve">  This is a helpful </w:t>
      </w:r>
      <w:r w:rsidDel="00000000" w:rsidR="00000000" w:rsidRPr="00000000">
        <w:rPr>
          <w:u w:val="single"/>
          <w:rtl w:val="0"/>
        </w:rPr>
        <w:t xml:space="preserve">transition plan template</w:t>
      </w:r>
      <w:r w:rsidDel="00000000" w:rsidR="00000000" w:rsidRPr="00000000">
        <w:rPr>
          <w:rtl w:val="0"/>
        </w:rPr>
        <w:t xml:space="preserve"> for each area on section 5 of the IEP for “Age Appropriate Transition Assessment regarding Post Secondary…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“ all three areas  Training/Education, Employment, and Independent Living listed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other comments note anything that does not apply under the preferences that you collected.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Important: Make sure the Goal connects to the needs of the student identified and the Activities are what help move toward the Goal.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POSTSECONDARY TRAINING AND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______________________was assessed  with__________ Assessment and teacher observation.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Assessment was given by Intervention Specialist or _________________________ on _________________________.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Results from the Assessment Summary :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(S): 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(T):  .  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(S)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(T). 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(S): 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(T) .  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Strengths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(S): 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(T):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Other comments from assessment: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COMPETITIVE INTEGRATED EMPLOYMENT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______________________was assessed  with__________ Assessment and teacher observation.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Assessment was given by Intervention Specialist or _________________________ on 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Results from the Assessment Summary: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(S): 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(T):  .  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(S)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(T). 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(S): 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(T) .  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Strengths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(S): 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(T):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Other comments from assessment: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INDEPENDENT LIVING (as appropriate) – If not addressed it should be written in Profile reasons-data for not addressing this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______________________was assessed __________________________ Assessment and teacher observation.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Assessment was given by Intervention Specialist or _________________________ on 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Results from the Assessment Summary: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(S): 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(T):  .  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(S)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(T). 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(S):  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(T) .  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Strengths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Student (S): 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(T): 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Other comments from assessment: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46B2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D24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jmHl+h1r9MCOyqoh2DnGf2KAgQ==">AMUW2mXUyQWdx+Tcnf6MNc3K04B7g74g9/yEiC/m9lc+NhWGKok0qvPY2rjkpOPTi6OCks8OHaV4AyCScq2ODJA5u3H/OsQf2yHXKQZkZut0mdSLKu19Ht+kttbpZfBqU+UgWOceGXlG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2019-05-23T09:38:00Z</dcterms:created>
  <dc:creator>Microsoft Office User</dc:creator>
</cp:coreProperties>
</file>